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6AB9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29 декабря 2012 г. N 273-ФЗ "Об образовании в Российской Федерации" (с измен</w:t>
        </w:r>
        <w:r>
          <w:rPr>
            <w:rStyle w:val="a4"/>
            <w:b w:val="0"/>
            <w:bCs w:val="0"/>
          </w:rPr>
          <w:t>ениями и дополнениями)</w:t>
        </w:r>
      </w:hyperlink>
    </w:p>
    <w:bookmarkStart w:id="0" w:name="sub_65"/>
    <w:p w:rsidR="00000000" w:rsidRDefault="008C6AB9">
      <w:pPr>
        <w:pStyle w:val="1"/>
      </w:pPr>
      <w:r>
        <w:fldChar w:fldCharType="begin"/>
      </w:r>
      <w:r>
        <w:instrText>HYPERLINK "http://ivo.garant.ru/document/redirect/70291362/700"</w:instrText>
      </w:r>
      <w:r>
        <w:fldChar w:fldCharType="separate"/>
      </w:r>
      <w:r>
        <w:rPr>
          <w:rStyle w:val="a4"/>
          <w:b w:val="0"/>
          <w:bCs w:val="0"/>
        </w:rPr>
        <w:t>Глава 7. Общее образование (ст.ст. 63 - 67)</w:t>
      </w:r>
      <w:r>
        <w:fldChar w:fldCharType="end"/>
      </w:r>
    </w:p>
    <w:bookmarkEnd w:id="0"/>
    <w:p w:rsidR="00000000" w:rsidRDefault="008C6AB9">
      <w:pPr>
        <w:pStyle w:val="1"/>
      </w:pPr>
      <w:r>
        <w:fldChar w:fldCharType="begin"/>
      </w:r>
      <w:r>
        <w:instrText>HYPERLINK "http://ivo.garant.ru/document/redirect/70291362/65"</w:instrText>
      </w:r>
      <w:r>
        <w:fldChar w:fldCharType="separate"/>
      </w:r>
      <w:r>
        <w:rPr>
          <w:rStyle w:val="a4"/>
          <w:b w:val="0"/>
          <w:bCs w:val="0"/>
        </w:rPr>
        <w:t>Статья 65. Плата, взимаемая с родителей (закон</w:t>
      </w:r>
      <w:r>
        <w:rPr>
          <w:rStyle w:val="a4"/>
          <w:b w:val="0"/>
          <w:bCs w:val="0"/>
        </w:rPr>
        <w:t>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fldChar w:fldCharType="end"/>
      </w:r>
    </w:p>
    <w:p w:rsidR="00000000" w:rsidRDefault="008C6AB9">
      <w:pPr>
        <w:pStyle w:val="a5"/>
      </w:pPr>
      <w:r>
        <w:rPr>
          <w:rStyle w:val="a3"/>
        </w:rPr>
        <w:t>Статья 65</w:t>
      </w:r>
      <w:r>
        <w:t xml:space="preserve">. Плата, взимаемая с родителей (законных представителей) за присмотр и </w:t>
      </w:r>
      <w:r>
        <w:t>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000000" w:rsidRDefault="008C6AB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C6AB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65 настоящего Федерального закона</w:t>
      </w:r>
    </w:p>
    <w:p w:rsidR="00000000" w:rsidRDefault="008C6AB9">
      <w:bookmarkStart w:id="1" w:name="sub_108763"/>
      <w: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000000" w:rsidRDefault="008C6AB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" w:name="sub_108764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8C6AB9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198-ФЗ часть 2 статьи 65 настоящего Федерального закона изложена в новой редакции</w:t>
      </w:r>
    </w:p>
    <w:p w:rsidR="00000000" w:rsidRDefault="008C6AB9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C6AB9">
      <w:hyperlink r:id="rId10" w:history="1">
        <w:r>
          <w:rPr>
            <w:rStyle w:val="a4"/>
          </w:rPr>
          <w:t>2</w:t>
        </w:r>
      </w:hyperlink>
      <w:r>
        <w:t>. За присмотр и уход за ребенком учредитель организации, осуществляющей образовательную деятель</w:t>
      </w:r>
      <w:r>
        <w:t>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</w:t>
      </w:r>
      <w:r>
        <w:t xml:space="preserve"> категорий родителей (законных представителей) в определяемых им случаях и порядке.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000000" w:rsidRDefault="008C6AB9">
      <w:bookmarkStart w:id="3" w:name="sub_108765"/>
      <w:r w:rsidRPr="003107D1">
        <w:rPr>
          <w:highlight w:val="yellow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</w:t>
      </w:r>
      <w:r w:rsidRPr="003107D1">
        <w:rPr>
          <w:highlight w:val="yellow"/>
        </w:rPr>
        <w:t>тельную программу дошкольного образования, родительская плата не взимается.</w:t>
      </w:r>
    </w:p>
    <w:p w:rsidR="00000000" w:rsidRDefault="008C6AB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108766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8C6AB9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198-ФЗ в часть 4 </w:t>
      </w:r>
      <w:r>
        <w:rPr>
          <w:shd w:val="clear" w:color="auto" w:fill="F0F0F0"/>
        </w:rPr>
        <w:t>статьи 65 настоящего Федерального закона внесены изменения</w:t>
      </w:r>
    </w:p>
    <w:p w:rsidR="00000000" w:rsidRDefault="008C6AB9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C6AB9">
      <w:r>
        <w:t xml:space="preserve">4. Не допускается включение расходов на реализацию образовательной программы дошкольного </w:t>
      </w:r>
      <w:r>
        <w:t>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</w:t>
      </w:r>
      <w:r>
        <w:t>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</w:t>
      </w:r>
      <w:r>
        <w:t>ого муниципального образования, находящегося на его территории, в зависимости от условий присмотра и ухода за детьми.</w:t>
      </w:r>
    </w:p>
    <w:p w:rsidR="00000000" w:rsidRDefault="008C6AB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1087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8C6AB9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388-ФЗ часть 5 статьи 65 настоящего Федерального закона изложена в новой редакции, </w:t>
      </w:r>
      <w:hyperlink r:id="rId1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8C6AB9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C6AB9">
      <w:r>
        <w:lastRenderedPageBreak/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</w:t>
      </w:r>
      <w:r>
        <w:t>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</w:t>
      </w:r>
      <w:r>
        <w:t xml:space="preserve">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</w:t>
      </w:r>
      <w:r>
        <w:t>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</w:t>
      </w:r>
      <w:r>
        <w:t>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</w:t>
      </w:r>
      <w:r>
        <w:t>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p w:rsidR="00000000" w:rsidRDefault="008C6AB9">
      <w:bookmarkStart w:id="6" w:name="sub_108768"/>
      <w:r>
        <w:t xml:space="preserve">6. Порядок обращения за получением компенсации, указанной в </w:t>
      </w:r>
      <w:hyperlink w:anchor="sub_108767" w:history="1">
        <w:r>
          <w:rPr>
            <w:rStyle w:val="a4"/>
          </w:rPr>
          <w:t>части </w:t>
        </w:r>
        <w:r>
          <w:rPr>
            <w:rStyle w:val="a4"/>
          </w:rPr>
          <w:t>5</w:t>
        </w:r>
      </w:hyperlink>
      <w: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8C6AB9">
      <w:bookmarkStart w:id="7" w:name="sub_108769"/>
      <w:bookmarkEnd w:id="6"/>
      <w:r>
        <w:t xml:space="preserve">7. Финансовое обеспечение расходов, связанных с выплатой компенсации, указанной в </w:t>
      </w:r>
      <w:hyperlink w:anchor="sub_108767" w:history="1">
        <w:r>
          <w:rPr>
            <w:rStyle w:val="a4"/>
          </w:rPr>
          <w:t>части</w:t>
        </w:r>
        <w:r>
          <w:rPr>
            <w:rStyle w:val="a4"/>
          </w:rPr>
          <w:t> 5</w:t>
        </w:r>
      </w:hyperlink>
      <w:r>
        <w:t xml:space="preserve"> настоящей статьи, является расходным обязательством субъектов Российской Федерации.</w:t>
      </w:r>
    </w:p>
    <w:bookmarkEnd w:id="7"/>
    <w:p w:rsidR="008C6AB9" w:rsidRDefault="008C6AB9"/>
    <w:sectPr w:rsidR="008C6AB9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B9" w:rsidRDefault="008C6AB9">
      <w:r>
        <w:separator/>
      </w:r>
    </w:p>
  </w:endnote>
  <w:endnote w:type="continuationSeparator" w:id="0">
    <w:p w:rsidR="008C6AB9" w:rsidRDefault="008C6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C6AB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\* MERGEFORMAT </w:instrText>
          </w:r>
          <w:r w:rsidR="003107D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107D1">
            <w:rPr>
              <w:rFonts w:ascii="Times New Roman" w:hAnsi="Times New Roman" w:cs="Times New Roman"/>
              <w:noProof/>
              <w:sz w:val="20"/>
              <w:szCs w:val="20"/>
            </w:rPr>
            <w:t>26.03.2021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A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AB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107D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B9" w:rsidRDefault="008C6AB9">
      <w:r>
        <w:separator/>
      </w:r>
    </w:p>
  </w:footnote>
  <w:footnote w:type="continuationSeparator" w:id="0">
    <w:p w:rsidR="008C6AB9" w:rsidRDefault="008C6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6AB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29 декабря 2012 г. N 273-ФЗ "Об образовании в Российской Федерации…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7D1"/>
    <w:rsid w:val="003107D1"/>
    <w:rsid w:val="008C6AB9"/>
    <w:rsid w:val="00B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107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0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108394/21" TargetMode="External"/><Relationship Id="rId13" Type="http://schemas.openxmlformats.org/officeDocument/2006/relationships/hyperlink" Target="http://ivo.garant.ru/document/redirect/71294570/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291362/0" TargetMode="External"/><Relationship Id="rId12" Type="http://schemas.openxmlformats.org/officeDocument/2006/relationships/hyperlink" Target="http://ivo.garant.ru/document/redirect/57507391/10876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1108394/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57407552/108767" TargetMode="External"/><Relationship Id="rId10" Type="http://schemas.openxmlformats.org/officeDocument/2006/relationships/hyperlink" Target="http://ivo.garant.ru/document/redirect/70394896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7507391/108764" TargetMode="External"/><Relationship Id="rId14" Type="http://schemas.openxmlformats.org/officeDocument/2006/relationships/hyperlink" Target="http://ivo.garant.ru/document/redirect/71294570/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Федеральный закон от 29 декабря 2012 г. N 273-ФЗ "Об образовании в Российской Фе</vt:lpstr>
      <vt:lpstr>Глава 7. Общее образование (ст.ст. 63 - 67)</vt:lpstr>
      <vt:lpstr>Статья 65. Плата, взимаемая с родителей (законных представителей) за присмотр и </vt:lpstr>
    </vt:vector>
  </TitlesOfParts>
  <Company>НПП "Гарант-Сервис"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2021-03-26T08:41:00Z</dcterms:created>
  <dcterms:modified xsi:type="dcterms:W3CDTF">2021-03-26T08:41:00Z</dcterms:modified>
</cp:coreProperties>
</file>