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EABC" w14:textId="59625458" w:rsidR="00152694" w:rsidRPr="00C65EFD" w:rsidRDefault="00946FDF" w:rsidP="00152694">
      <w:pPr>
        <w:jc w:val="center"/>
        <w:rPr>
          <w:b/>
          <w:bCs/>
          <w:sz w:val="24"/>
          <w:szCs w:val="24"/>
        </w:rPr>
      </w:pPr>
      <w:r w:rsidRPr="002C6E68">
        <w:rPr>
          <w:sz w:val="24"/>
          <w:szCs w:val="24"/>
        </w:rPr>
        <w:t xml:space="preserve"> </w:t>
      </w:r>
      <w:r w:rsidRPr="00C65EFD">
        <w:rPr>
          <w:b/>
          <w:bCs/>
          <w:sz w:val="24"/>
          <w:szCs w:val="24"/>
        </w:rPr>
        <w:t>муниципальное казенное дошкольное</w:t>
      </w:r>
      <w:r>
        <w:rPr>
          <w:b/>
          <w:bCs/>
          <w:sz w:val="24"/>
          <w:szCs w:val="24"/>
        </w:rPr>
        <w:t xml:space="preserve"> образовательное</w:t>
      </w:r>
      <w:r w:rsidRPr="00C65EFD">
        <w:rPr>
          <w:b/>
          <w:bCs/>
          <w:sz w:val="24"/>
          <w:szCs w:val="24"/>
        </w:rPr>
        <w:t xml:space="preserve"> учреждени</w:t>
      </w:r>
      <w:r>
        <w:rPr>
          <w:b/>
          <w:bCs/>
          <w:sz w:val="24"/>
          <w:szCs w:val="24"/>
        </w:rPr>
        <w:t>е</w:t>
      </w:r>
    </w:p>
    <w:p w14:paraId="32BA30D3" w14:textId="77777777" w:rsidR="00152694" w:rsidRDefault="00152694" w:rsidP="00152694">
      <w:pPr>
        <w:jc w:val="center"/>
        <w:rPr>
          <w:b/>
          <w:bCs/>
          <w:sz w:val="24"/>
          <w:szCs w:val="24"/>
        </w:rPr>
      </w:pPr>
      <w:r w:rsidRPr="00C65EFD">
        <w:rPr>
          <w:b/>
          <w:bCs/>
          <w:sz w:val="24"/>
          <w:szCs w:val="24"/>
        </w:rPr>
        <w:t>«ДЕТСКИЙ САД ПРИСМОТРА И ОЗДОРОВЛЕНИЯ № 2»</w:t>
      </w:r>
    </w:p>
    <w:p w14:paraId="2BEFD250" w14:textId="77777777" w:rsidR="00152694" w:rsidRDefault="00152694" w:rsidP="00152694">
      <w:pPr>
        <w:jc w:val="center"/>
        <w:rPr>
          <w:b/>
          <w:bCs/>
          <w:sz w:val="24"/>
          <w:szCs w:val="24"/>
        </w:rPr>
      </w:pPr>
    </w:p>
    <w:p w14:paraId="2A6421BA" w14:textId="77777777" w:rsidR="00152694" w:rsidRPr="00C65EFD" w:rsidRDefault="00152694" w:rsidP="00152694">
      <w:pPr>
        <w:jc w:val="center"/>
        <w:rPr>
          <w:b/>
          <w:bCs/>
          <w:sz w:val="24"/>
          <w:szCs w:val="24"/>
        </w:rPr>
      </w:pPr>
    </w:p>
    <w:p w14:paraId="5E6EAE2A" w14:textId="4D5BA514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 xml:space="preserve"> ПРИНЯТ</w:t>
      </w:r>
      <w:r w:rsidR="00946FDF">
        <w:rPr>
          <w:sz w:val="24"/>
          <w:szCs w:val="24"/>
        </w:rPr>
        <w:t>О</w:t>
      </w:r>
      <w:r w:rsidRPr="00AF6FE5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</w:t>
      </w:r>
      <w:r w:rsidRPr="00AF6FE5">
        <w:rPr>
          <w:sz w:val="24"/>
          <w:szCs w:val="24"/>
        </w:rPr>
        <w:t xml:space="preserve"> УТВЕРЖД</w:t>
      </w:r>
      <w:r>
        <w:rPr>
          <w:sz w:val="24"/>
          <w:szCs w:val="24"/>
        </w:rPr>
        <w:t>АЮ</w:t>
      </w:r>
    </w:p>
    <w:p w14:paraId="571C7A0B" w14:textId="58EEDD61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 xml:space="preserve">педагогическим советом                                              </w:t>
      </w:r>
      <w:r>
        <w:rPr>
          <w:sz w:val="24"/>
          <w:szCs w:val="24"/>
        </w:rPr>
        <w:t xml:space="preserve">Заведующий </w:t>
      </w:r>
      <w:r w:rsidRPr="00AF6FE5">
        <w:rPr>
          <w:sz w:val="24"/>
          <w:szCs w:val="24"/>
        </w:rPr>
        <w:t>М</w:t>
      </w:r>
      <w:r>
        <w:rPr>
          <w:sz w:val="24"/>
          <w:szCs w:val="24"/>
        </w:rPr>
        <w:t>К</w:t>
      </w:r>
      <w:r w:rsidRPr="00AF6FE5">
        <w:rPr>
          <w:sz w:val="24"/>
          <w:szCs w:val="24"/>
        </w:rPr>
        <w:t xml:space="preserve">ДОУ № </w:t>
      </w:r>
      <w:r>
        <w:rPr>
          <w:sz w:val="24"/>
          <w:szCs w:val="24"/>
        </w:rPr>
        <w:t>2</w:t>
      </w:r>
    </w:p>
    <w:p w14:paraId="7A82CA57" w14:textId="0DF0D255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 xml:space="preserve">протокол от </w:t>
      </w:r>
      <w:r>
        <w:rPr>
          <w:sz w:val="24"/>
          <w:szCs w:val="24"/>
        </w:rPr>
        <w:t>21</w:t>
      </w:r>
      <w:r w:rsidRPr="00AF6FE5">
        <w:rPr>
          <w:sz w:val="24"/>
          <w:szCs w:val="24"/>
        </w:rPr>
        <w:t>.08.2</w:t>
      </w:r>
      <w:r>
        <w:rPr>
          <w:sz w:val="24"/>
          <w:szCs w:val="24"/>
        </w:rPr>
        <w:t>3</w:t>
      </w:r>
      <w:r w:rsidRPr="00AF6FE5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Pr="00AF6FE5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___________ Д.А. Малеева</w:t>
      </w:r>
    </w:p>
    <w:p w14:paraId="06995D5A" w14:textId="49DFFEF6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>Приказ от «21» августа 2023 г. № 72</w:t>
      </w:r>
    </w:p>
    <w:p w14:paraId="449EEEFB" w14:textId="02993D72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042F03F" w14:textId="5EAFB3B8" w:rsidR="00152694" w:rsidRPr="00AF6FE5" w:rsidRDefault="00946FDF" w:rsidP="00152694">
      <w:pPr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54ED1F" wp14:editId="42BEB1C3">
            <wp:simplePos x="0" y="0"/>
            <wp:positionH relativeFrom="column">
              <wp:posOffset>3184525</wp:posOffset>
            </wp:positionH>
            <wp:positionV relativeFrom="page">
              <wp:posOffset>2245360</wp:posOffset>
            </wp:positionV>
            <wp:extent cx="2571750" cy="869109"/>
            <wp:effectExtent l="0" t="0" r="0" b="7620"/>
            <wp:wrapNone/>
            <wp:docPr id="20571225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122515" name="Рисунок 20571225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6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76B4A" w14:textId="77777777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 xml:space="preserve">       СОГЛАСОВАНО</w:t>
      </w:r>
    </w:p>
    <w:p w14:paraId="0EABDDE3" w14:textId="77777777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>родительским комитетом</w:t>
      </w:r>
    </w:p>
    <w:p w14:paraId="726C056F" w14:textId="77777777" w:rsidR="00152694" w:rsidRPr="00AF6FE5" w:rsidRDefault="00152694" w:rsidP="00152694">
      <w:pPr>
        <w:jc w:val="both"/>
        <w:rPr>
          <w:sz w:val="24"/>
          <w:szCs w:val="24"/>
        </w:rPr>
      </w:pPr>
      <w:r w:rsidRPr="00AF6FE5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AF6FE5">
        <w:rPr>
          <w:sz w:val="24"/>
          <w:szCs w:val="24"/>
        </w:rPr>
        <w:t>.08.202</w:t>
      </w:r>
      <w:r>
        <w:rPr>
          <w:sz w:val="24"/>
          <w:szCs w:val="24"/>
        </w:rPr>
        <w:t>3</w:t>
      </w:r>
      <w:r w:rsidRPr="00AF6FE5">
        <w:rPr>
          <w:sz w:val="24"/>
          <w:szCs w:val="24"/>
        </w:rPr>
        <w:t xml:space="preserve"> г. протокол № 1</w:t>
      </w:r>
    </w:p>
    <w:p w14:paraId="35196777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2AA308B0" w14:textId="77777777" w:rsidR="002C6E68" w:rsidRPr="002C6E68" w:rsidRDefault="002C6E68" w:rsidP="00152694">
      <w:pPr>
        <w:rPr>
          <w:rFonts w:eastAsia="Trebuchet MS"/>
          <w:b/>
          <w:sz w:val="24"/>
          <w:szCs w:val="24"/>
        </w:rPr>
      </w:pPr>
    </w:p>
    <w:p w14:paraId="4B911437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17C15860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6F681EE8" w14:textId="77777777" w:rsid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  <w:r w:rsidRPr="002C6E68">
        <w:rPr>
          <w:rFonts w:eastAsia="Trebuchet MS"/>
          <w:b/>
          <w:sz w:val="24"/>
          <w:szCs w:val="24"/>
        </w:rPr>
        <w:t xml:space="preserve">ПОЛОЖЕНИЕ </w:t>
      </w:r>
    </w:p>
    <w:p w14:paraId="41142B30" w14:textId="77777777" w:rsidR="00FB6684" w:rsidRPr="002C6E68" w:rsidRDefault="00FB6684" w:rsidP="00FB6684">
      <w:pPr>
        <w:jc w:val="both"/>
        <w:rPr>
          <w:rFonts w:eastAsia="Trebuchet MS"/>
          <w:b/>
          <w:sz w:val="24"/>
          <w:szCs w:val="24"/>
        </w:rPr>
      </w:pPr>
    </w:p>
    <w:p w14:paraId="0876A7CA" w14:textId="1F572D7B" w:rsidR="002C6E68" w:rsidRPr="002C6E68" w:rsidRDefault="002C6E68" w:rsidP="00FB6684">
      <w:pPr>
        <w:jc w:val="both"/>
        <w:rPr>
          <w:rFonts w:eastAsia="Trebuchet MS"/>
          <w:b/>
          <w:sz w:val="24"/>
          <w:szCs w:val="24"/>
        </w:rPr>
      </w:pPr>
      <w:r w:rsidRPr="002C6E68">
        <w:rPr>
          <w:rFonts w:eastAsia="Trebuchet MS"/>
          <w:b/>
          <w:sz w:val="24"/>
          <w:szCs w:val="24"/>
        </w:rPr>
        <w:t xml:space="preserve">о порядке </w:t>
      </w:r>
      <w:r w:rsidR="009C50FB">
        <w:rPr>
          <w:rFonts w:eastAsia="Trebuchet MS"/>
          <w:b/>
          <w:sz w:val="24"/>
          <w:szCs w:val="24"/>
        </w:rPr>
        <w:t>и условиях осуществления перевода</w:t>
      </w:r>
      <w:r w:rsidR="00FB6684">
        <w:rPr>
          <w:rFonts w:eastAsia="Trebuchet MS"/>
          <w:b/>
          <w:sz w:val="24"/>
          <w:szCs w:val="24"/>
        </w:rPr>
        <w:t xml:space="preserve"> и отчисления</w:t>
      </w:r>
      <w:r w:rsidR="009C50FB">
        <w:rPr>
          <w:rFonts w:eastAsia="Trebuchet MS"/>
          <w:b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в муниципальном </w:t>
      </w:r>
      <w:r w:rsidR="00152694">
        <w:rPr>
          <w:rFonts w:eastAsia="Trebuchet MS"/>
          <w:b/>
          <w:sz w:val="24"/>
          <w:szCs w:val="24"/>
        </w:rPr>
        <w:t>казенном</w:t>
      </w:r>
      <w:r w:rsidR="009C50FB">
        <w:rPr>
          <w:rFonts w:eastAsia="Trebuchet MS"/>
          <w:b/>
          <w:sz w:val="24"/>
          <w:szCs w:val="24"/>
        </w:rPr>
        <w:t xml:space="preserve"> дошкольном образовательном учреждении «Детский сад </w:t>
      </w:r>
      <w:r w:rsidR="00152694">
        <w:rPr>
          <w:rFonts w:eastAsia="Trebuchet MS"/>
          <w:b/>
          <w:sz w:val="24"/>
          <w:szCs w:val="24"/>
        </w:rPr>
        <w:t>присмотра и оздоровления № 2</w:t>
      </w:r>
      <w:r w:rsidR="009C50FB">
        <w:rPr>
          <w:rFonts w:eastAsia="Trebuchet MS"/>
          <w:b/>
          <w:sz w:val="24"/>
          <w:szCs w:val="24"/>
        </w:rPr>
        <w:t>»</w:t>
      </w:r>
    </w:p>
    <w:p w14:paraId="4B0FAD73" w14:textId="77777777" w:rsidR="002C6E68" w:rsidRPr="002C6E68" w:rsidRDefault="002C6E68" w:rsidP="00FB6684">
      <w:pPr>
        <w:jc w:val="both"/>
        <w:rPr>
          <w:rFonts w:eastAsia="Trebuchet MS"/>
          <w:b/>
          <w:sz w:val="24"/>
          <w:szCs w:val="24"/>
        </w:rPr>
      </w:pPr>
    </w:p>
    <w:p w14:paraId="337DF00B" w14:textId="77777777" w:rsidR="002C6E68" w:rsidRPr="002C6E68" w:rsidRDefault="002C6E68" w:rsidP="00FB6684">
      <w:pPr>
        <w:jc w:val="both"/>
        <w:rPr>
          <w:rFonts w:eastAsia="Trebuchet MS"/>
          <w:b/>
          <w:sz w:val="24"/>
          <w:szCs w:val="24"/>
        </w:rPr>
      </w:pPr>
    </w:p>
    <w:p w14:paraId="016E929E" w14:textId="77777777" w:rsidR="002C6E68" w:rsidRPr="002C6E68" w:rsidRDefault="002C6E68" w:rsidP="00FB6684">
      <w:pPr>
        <w:jc w:val="both"/>
        <w:rPr>
          <w:rFonts w:eastAsia="Trebuchet MS"/>
          <w:b/>
          <w:sz w:val="24"/>
          <w:szCs w:val="24"/>
        </w:rPr>
      </w:pPr>
    </w:p>
    <w:p w14:paraId="09FB68DB" w14:textId="77777777" w:rsidR="002C6E68" w:rsidRPr="002C6E68" w:rsidRDefault="002C6E68" w:rsidP="00FB6684">
      <w:pPr>
        <w:jc w:val="both"/>
        <w:rPr>
          <w:rFonts w:eastAsia="Trebuchet MS"/>
          <w:b/>
          <w:sz w:val="24"/>
          <w:szCs w:val="24"/>
        </w:rPr>
      </w:pPr>
    </w:p>
    <w:p w14:paraId="0CF2488B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45D5B734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32E218A6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26D876DE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5954DEF7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27FA8C0A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51DB1B19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5DAB6226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12E1445E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67088796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4D468399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253352F6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3D025AB2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1E5E2267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1C5A84B0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57A1216A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5B8BB24D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1944292A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66EBE707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030AEF48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558A5AAC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37C55732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28AEFA6C" w14:textId="77777777" w:rsidR="002C6E68" w:rsidRPr="002C6E68" w:rsidRDefault="002C6E68" w:rsidP="002C6E68">
      <w:pPr>
        <w:jc w:val="center"/>
        <w:rPr>
          <w:rFonts w:eastAsia="Trebuchet MS"/>
          <w:b/>
          <w:sz w:val="24"/>
          <w:szCs w:val="24"/>
        </w:rPr>
      </w:pPr>
    </w:p>
    <w:p w14:paraId="5BC9D23B" w14:textId="77777777" w:rsidR="002C6E68" w:rsidRDefault="002C6E68">
      <w:pPr>
        <w:spacing w:before="76"/>
        <w:rPr>
          <w:rFonts w:eastAsia="Trebuchet MS"/>
          <w:b/>
          <w:sz w:val="24"/>
          <w:szCs w:val="24"/>
        </w:rPr>
      </w:pPr>
    </w:p>
    <w:p w14:paraId="689308D5" w14:textId="77777777" w:rsidR="009C50FB" w:rsidRPr="009C50FB" w:rsidRDefault="009C50FB">
      <w:pPr>
        <w:spacing w:before="76"/>
      </w:pPr>
    </w:p>
    <w:p w14:paraId="6BC6C6B1" w14:textId="77777777" w:rsidR="002C6E68" w:rsidRPr="009C50FB" w:rsidRDefault="002C6E68">
      <w:pPr>
        <w:spacing w:before="76"/>
      </w:pPr>
    </w:p>
    <w:p w14:paraId="43C1630B" w14:textId="77777777" w:rsidR="0003392A" w:rsidRDefault="002C6E68" w:rsidP="002C6E68">
      <w:pPr>
        <w:pStyle w:val="1"/>
        <w:numPr>
          <w:ilvl w:val="0"/>
          <w:numId w:val="2"/>
        </w:numPr>
        <w:tabs>
          <w:tab w:val="left" w:pos="3880"/>
        </w:tabs>
        <w:spacing w:before="76"/>
        <w:ind w:hanging="213"/>
        <w:jc w:val="both"/>
      </w:pPr>
      <w:r>
        <w:lastRenderedPageBreak/>
        <w:t>Общие</w:t>
      </w:r>
      <w:r w:rsidRPr="002C6E68">
        <w:rPr>
          <w:spacing w:val="-1"/>
        </w:rPr>
        <w:t xml:space="preserve"> </w:t>
      </w:r>
      <w:r>
        <w:t>положения</w:t>
      </w:r>
    </w:p>
    <w:p w14:paraId="6D0188D1" w14:textId="77777777" w:rsidR="0003392A" w:rsidRDefault="002C6E68">
      <w:pPr>
        <w:pStyle w:val="a4"/>
        <w:numPr>
          <w:ilvl w:val="0"/>
          <w:numId w:val="1"/>
        </w:numPr>
        <w:tabs>
          <w:tab w:val="left" w:pos="444"/>
          <w:tab w:val="left" w:pos="2273"/>
          <w:tab w:val="left" w:pos="5019"/>
          <w:tab w:val="left" w:pos="6647"/>
          <w:tab w:val="left" w:pos="7690"/>
        </w:tabs>
        <w:ind w:right="109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 w:rsidR="009C50FB">
        <w:rPr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z w:val="24"/>
        </w:rPr>
        <w:tab/>
        <w:t>соответствующих</w:t>
      </w:r>
      <w:r>
        <w:rPr>
          <w:sz w:val="24"/>
        </w:rPr>
        <w:tab/>
        <w:t>уровня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направленности»</w:t>
      </w:r>
      <w:r>
        <w:rPr>
          <w:spacing w:val="-58"/>
          <w:sz w:val="24"/>
        </w:rPr>
        <w:t xml:space="preserve"> </w:t>
      </w:r>
      <w:r>
        <w:rPr>
          <w:sz w:val="24"/>
        </w:rPr>
        <w:t>(утв.</w:t>
      </w:r>
      <w:r>
        <w:rPr>
          <w:color w:val="0000FF"/>
          <w:spacing w:val="-2"/>
          <w:sz w:val="24"/>
        </w:rPr>
        <w:t xml:space="preserve"> </w:t>
      </w:r>
      <w:hyperlink r:id="rId6" w:anchor="0">
        <w:r>
          <w:rPr>
            <w:color w:val="0000FF"/>
            <w:sz w:val="24"/>
            <w:u w:val="single" w:color="0000FF"/>
          </w:rPr>
          <w:t>приказом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Министерства 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 №</w:t>
      </w:r>
      <w:r>
        <w:rPr>
          <w:spacing w:val="-2"/>
          <w:sz w:val="24"/>
        </w:rPr>
        <w:t xml:space="preserve"> </w:t>
      </w:r>
      <w:r>
        <w:rPr>
          <w:sz w:val="24"/>
        </w:rPr>
        <w:t>1527)</w:t>
      </w:r>
    </w:p>
    <w:p w14:paraId="6EEAA260" w14:textId="77777777" w:rsidR="0003392A" w:rsidRDefault="002C6E68">
      <w:pPr>
        <w:pStyle w:val="a3"/>
        <w:spacing w:before="74"/>
        <w:ind w:right="109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принимающая</w:t>
      </w:r>
      <w:r>
        <w:rPr>
          <w:spacing w:val="1"/>
        </w:rPr>
        <w:t xml:space="preserve"> </w:t>
      </w:r>
      <w:r>
        <w:t>организация), в следующих</w:t>
      </w:r>
      <w:r>
        <w:rPr>
          <w:spacing w:val="1"/>
        </w:rPr>
        <w:t xml:space="preserve"> </w:t>
      </w:r>
      <w:r>
        <w:t>случаях,</w:t>
      </w:r>
    </w:p>
    <w:p w14:paraId="3A641ECF" w14:textId="77777777" w:rsidR="0003392A" w:rsidRDefault="002C6E68">
      <w:pPr>
        <w:pStyle w:val="a3"/>
        <w:ind w:right="112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61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обучающегося (далее</w:t>
      </w:r>
      <w:r>
        <w:rPr>
          <w:spacing w:val="1"/>
        </w:rPr>
        <w:t xml:space="preserve"> </w:t>
      </w:r>
      <w:r>
        <w:t>- обучающийся);</w:t>
      </w:r>
    </w:p>
    <w:p w14:paraId="2DFEAE43" w14:textId="77777777" w:rsidR="0003392A" w:rsidRDefault="002C6E68">
      <w:pPr>
        <w:pStyle w:val="a3"/>
        <w:spacing w:before="74"/>
        <w:ind w:right="114"/>
      </w:pPr>
      <w:r>
        <w:t>в случае прекращения деятельности исходной организации, аннулирования лицензии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(далее - лицензия);</w:t>
      </w:r>
    </w:p>
    <w:p w14:paraId="1E70099F" w14:textId="77777777" w:rsidR="0003392A" w:rsidRDefault="002C6E68">
      <w:pPr>
        <w:pStyle w:val="a3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лицензии.</w:t>
      </w:r>
    </w:p>
    <w:p w14:paraId="4B2DE4F7" w14:textId="77777777" w:rsidR="0003392A" w:rsidRDefault="002C6E68">
      <w:pPr>
        <w:pStyle w:val="a4"/>
        <w:numPr>
          <w:ilvl w:val="0"/>
          <w:numId w:val="1"/>
        </w:numPr>
        <w:tabs>
          <w:tab w:val="left" w:pos="418"/>
        </w:tabs>
        <w:spacing w:before="74"/>
        <w:ind w:right="107"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их родителей (законных представителей).</w:t>
      </w:r>
    </w:p>
    <w:p w14:paraId="3AB5A728" w14:textId="77777777" w:rsidR="0003392A" w:rsidRDefault="002C6E68">
      <w:pPr>
        <w:pStyle w:val="a4"/>
        <w:numPr>
          <w:ilvl w:val="0"/>
          <w:numId w:val="1"/>
        </w:numPr>
        <w:tabs>
          <w:tab w:val="left" w:pos="344"/>
        </w:tabs>
        <w:ind w:left="344" w:right="0" w:hanging="240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14:paraId="65DA71AF" w14:textId="77777777" w:rsidR="0003392A" w:rsidRDefault="0003392A">
      <w:pPr>
        <w:pStyle w:val="a3"/>
        <w:spacing w:before="1"/>
        <w:ind w:left="0"/>
        <w:jc w:val="left"/>
        <w:rPr>
          <w:sz w:val="37"/>
        </w:rPr>
      </w:pPr>
    </w:p>
    <w:p w14:paraId="084843B5" w14:textId="77777777" w:rsidR="0003392A" w:rsidRDefault="002C6E68">
      <w:pPr>
        <w:pStyle w:val="1"/>
        <w:numPr>
          <w:ilvl w:val="0"/>
          <w:numId w:val="2"/>
        </w:numPr>
        <w:tabs>
          <w:tab w:val="left" w:pos="512"/>
        </w:tabs>
        <w:ind w:left="511" w:hanging="308"/>
        <w:jc w:val="both"/>
      </w:pPr>
      <w:r>
        <w:t>Перевод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</w:p>
    <w:p w14:paraId="575A3744" w14:textId="77777777" w:rsidR="0003392A" w:rsidRDefault="002C6E68">
      <w:pPr>
        <w:pStyle w:val="a4"/>
        <w:numPr>
          <w:ilvl w:val="0"/>
          <w:numId w:val="1"/>
        </w:numPr>
        <w:tabs>
          <w:tab w:val="left" w:pos="508"/>
        </w:tabs>
        <w:spacing w:before="74"/>
        <w:ind w:right="11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родители (законные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представители) обучающегося:</w:t>
      </w:r>
    </w:p>
    <w:p w14:paraId="3B07149A" w14:textId="77777777" w:rsidR="0003392A" w:rsidRDefault="002C6E68">
      <w:pPr>
        <w:pStyle w:val="a3"/>
      </w:pPr>
      <w:r>
        <w:t>осуществляют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принимающей</w:t>
      </w:r>
      <w:r>
        <w:rPr>
          <w:spacing w:val="-4"/>
        </w:rPr>
        <w:t xml:space="preserve"> </w:t>
      </w:r>
      <w:r>
        <w:t>организации;</w:t>
      </w:r>
    </w:p>
    <w:p w14:paraId="19AE3D2D" w14:textId="77777777" w:rsidR="0003392A" w:rsidRDefault="002C6E68">
      <w:pPr>
        <w:pStyle w:val="a3"/>
        <w:spacing w:before="74"/>
        <w:ind w:right="115"/>
      </w:pP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возрастной категории обучающегося</w:t>
      </w:r>
      <w:r>
        <w:rPr>
          <w:spacing w:val="1"/>
        </w:rPr>
        <w:t xml:space="preserve"> </w:t>
      </w:r>
      <w:r>
        <w:t>и необходимой направленности</w:t>
      </w:r>
      <w:r>
        <w:rPr>
          <w:spacing w:val="1"/>
        </w:rPr>
        <w:t xml:space="preserve"> </w:t>
      </w:r>
      <w:r>
        <w:t>группы,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7"/>
        </w:rPr>
        <w:t xml:space="preserve"> </w:t>
      </w:r>
      <w:r>
        <w:t>информационно-телекоммуникационной</w:t>
      </w:r>
      <w:r>
        <w:rPr>
          <w:spacing w:val="26"/>
        </w:rPr>
        <w:t xml:space="preserve"> </w:t>
      </w:r>
      <w:r>
        <w:t>сети</w:t>
      </w:r>
    </w:p>
    <w:p w14:paraId="4C6DAA09" w14:textId="77777777" w:rsidR="0003392A" w:rsidRDefault="002C6E68">
      <w:pPr>
        <w:pStyle w:val="a3"/>
        <w:spacing w:before="0"/>
      </w:pPr>
      <w:r>
        <w:t>«Интернет»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Интернет);</w:t>
      </w:r>
    </w:p>
    <w:p w14:paraId="2620E813" w14:textId="77777777" w:rsidR="0003392A" w:rsidRDefault="002C6E68">
      <w:pPr>
        <w:pStyle w:val="a3"/>
        <w:ind w:right="114"/>
      </w:pPr>
      <w:r>
        <w:t>при отсутствии свободных мест в выбранной организации обращаются в органы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городского округа для определения принимающей организации из числа муниципальных</w:t>
      </w:r>
      <w:r>
        <w:rPr>
          <w:spacing w:val="1"/>
        </w:rPr>
        <w:t xml:space="preserve"> </w:t>
      </w:r>
      <w:r>
        <w:t>образовательных организаций;</w:t>
      </w:r>
    </w:p>
    <w:p w14:paraId="5773DB58" w14:textId="77777777" w:rsidR="0003392A" w:rsidRDefault="002C6E68">
      <w:pPr>
        <w:pStyle w:val="a3"/>
        <w:spacing w:before="74"/>
        <w:ind w:right="115"/>
      </w:pPr>
      <w:r>
        <w:t>обращаются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исходную</w:t>
      </w:r>
      <w:r>
        <w:rPr>
          <w:spacing w:val="10"/>
        </w:rPr>
        <w:t xml:space="preserve"> </w:t>
      </w:r>
      <w:r>
        <w:t>организацию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заявлением</w:t>
      </w:r>
      <w:r>
        <w:rPr>
          <w:spacing w:val="12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отчислении</w:t>
      </w:r>
      <w:r>
        <w:rPr>
          <w:spacing w:val="12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с переводом в принимающую организацию. Заявление о переводе может быть направлено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</w:t>
      </w:r>
      <w:r>
        <w:rPr>
          <w:spacing w:val="3"/>
        </w:rPr>
        <w:t xml:space="preserve"> </w:t>
      </w:r>
      <w:r>
        <w:t>документа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сети Интернет.</w:t>
      </w:r>
    </w:p>
    <w:p w14:paraId="12B2B2E3" w14:textId="77777777" w:rsidR="0003392A" w:rsidRDefault="002C6E68">
      <w:pPr>
        <w:pStyle w:val="a4"/>
        <w:numPr>
          <w:ilvl w:val="0"/>
          <w:numId w:val="1"/>
        </w:numPr>
        <w:tabs>
          <w:tab w:val="left" w:pos="410"/>
        </w:tabs>
        <w:ind w:right="11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 перевода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указываются:</w:t>
      </w:r>
    </w:p>
    <w:p w14:paraId="6C8561DD" w14:textId="77777777" w:rsidR="0003392A" w:rsidRDefault="002C6E68">
      <w:pPr>
        <w:pStyle w:val="a3"/>
        <w:spacing w:before="74" w:line="307" w:lineRule="auto"/>
        <w:ind w:right="3650"/>
      </w:pPr>
      <w:r>
        <w:t>а) фамилия, имя, отчество (при наличии) обучающегося;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</w:p>
    <w:p w14:paraId="54084C5A" w14:textId="77777777" w:rsidR="0003392A" w:rsidRDefault="0003392A">
      <w:pPr>
        <w:spacing w:line="307" w:lineRule="auto"/>
        <w:sectPr w:rsidR="0003392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D65F647" w14:textId="77777777" w:rsidR="0003392A" w:rsidRDefault="002C6E68">
      <w:pPr>
        <w:pStyle w:val="a3"/>
      </w:pPr>
      <w:r>
        <w:lastRenderedPageBreak/>
        <w:t>в)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группы;</w:t>
      </w:r>
    </w:p>
    <w:p w14:paraId="2BA5FCFA" w14:textId="77777777" w:rsidR="0003392A" w:rsidRDefault="002C6E68">
      <w:pPr>
        <w:pStyle w:val="a3"/>
        <w:ind w:right="115"/>
      </w:pPr>
      <w:r>
        <w:t>г)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родителей (законных представителей) обучающегося указывается в том числе населенный</w:t>
      </w:r>
      <w:r>
        <w:rPr>
          <w:spacing w:val="-57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 переезд.</w:t>
      </w:r>
    </w:p>
    <w:p w14:paraId="19E6CDFA" w14:textId="77777777" w:rsidR="0003392A" w:rsidRDefault="002C6E68">
      <w:pPr>
        <w:pStyle w:val="a4"/>
        <w:numPr>
          <w:ilvl w:val="0"/>
          <w:numId w:val="1"/>
        </w:numPr>
        <w:tabs>
          <w:tab w:val="left" w:pos="440"/>
        </w:tabs>
        <w:spacing w:before="74"/>
        <w:ind w:right="11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14:paraId="4678AA6A" w14:textId="77777777" w:rsidR="0003392A" w:rsidRDefault="002C6E68">
      <w:pPr>
        <w:pStyle w:val="a4"/>
        <w:numPr>
          <w:ilvl w:val="0"/>
          <w:numId w:val="1"/>
        </w:numPr>
        <w:tabs>
          <w:tab w:val="left" w:pos="424"/>
        </w:tabs>
        <w:ind w:right="112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дело).</w:t>
      </w:r>
    </w:p>
    <w:p w14:paraId="1E2E7FFF" w14:textId="77777777" w:rsidR="0003392A" w:rsidRDefault="002C6E68">
      <w:pPr>
        <w:pStyle w:val="a4"/>
        <w:numPr>
          <w:ilvl w:val="0"/>
          <w:numId w:val="1"/>
        </w:numPr>
        <w:tabs>
          <w:tab w:val="left" w:pos="382"/>
        </w:tabs>
        <w:spacing w:before="74"/>
        <w:ind w:right="115" w:firstLine="0"/>
        <w:jc w:val="both"/>
        <w:rPr>
          <w:sz w:val="24"/>
        </w:rPr>
      </w:pPr>
      <w:r>
        <w:rPr>
          <w:sz w:val="24"/>
        </w:rPr>
        <w:t>Требование предоставления других документов в качестве основания для 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61"/>
          <w:sz w:val="24"/>
        </w:rPr>
        <w:t xml:space="preserve"> </w:t>
      </w:r>
      <w:r>
        <w:rPr>
          <w:sz w:val="24"/>
        </w:rPr>
        <w:t>неисходной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14:paraId="78F12B28" w14:textId="77777777" w:rsidR="0003392A" w:rsidRDefault="002C6E68">
      <w:pPr>
        <w:pStyle w:val="a4"/>
        <w:numPr>
          <w:ilvl w:val="0"/>
          <w:numId w:val="1"/>
        </w:numPr>
        <w:tabs>
          <w:tab w:val="left" w:pos="346"/>
        </w:tabs>
        <w:ind w:right="108" w:firstLine="0"/>
        <w:jc w:val="both"/>
        <w:rPr>
          <w:sz w:val="24"/>
        </w:rPr>
      </w:pPr>
      <w:r>
        <w:rPr>
          <w:sz w:val="24"/>
        </w:rPr>
        <w:t>Личное дело представляется родителями (законными представителями) обучающегося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 организацию в порядке перевода из исходной организации и предъявлением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14:paraId="57118F59" w14:textId="77777777" w:rsidR="0003392A" w:rsidRDefault="002C6E68">
      <w:pPr>
        <w:pStyle w:val="a4"/>
        <w:numPr>
          <w:ilvl w:val="0"/>
          <w:numId w:val="1"/>
        </w:numPr>
        <w:tabs>
          <w:tab w:val="left" w:pos="466"/>
        </w:tabs>
        <w:spacing w:before="74"/>
        <w:ind w:right="114" w:firstLine="0"/>
        <w:jc w:val="both"/>
        <w:rPr>
          <w:sz w:val="24"/>
        </w:rPr>
      </w:pPr>
      <w:r>
        <w:rPr>
          <w:sz w:val="24"/>
        </w:rPr>
        <w:t>После приема заявления и личного дела принимающая организация заключает 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перевода.</w:t>
      </w:r>
    </w:p>
    <w:p w14:paraId="57B51FE0" w14:textId="77777777" w:rsidR="0003392A" w:rsidRDefault="002C6E68">
      <w:pPr>
        <w:pStyle w:val="a4"/>
        <w:numPr>
          <w:ilvl w:val="0"/>
          <w:numId w:val="1"/>
        </w:numPr>
        <w:tabs>
          <w:tab w:val="left" w:pos="474"/>
        </w:tabs>
        <w:ind w:firstLine="0"/>
        <w:jc w:val="both"/>
        <w:rPr>
          <w:sz w:val="24"/>
        </w:rPr>
      </w:pPr>
      <w:r>
        <w:rPr>
          <w:sz w:val="24"/>
        </w:rPr>
        <w:t>Принимающая организация при зачислении обучающегося, отчисленного из 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</w:p>
    <w:p w14:paraId="5A94A658" w14:textId="77777777" w:rsidR="0003392A" w:rsidRDefault="002C6E68">
      <w:pPr>
        <w:pStyle w:val="1"/>
        <w:numPr>
          <w:ilvl w:val="0"/>
          <w:numId w:val="2"/>
        </w:numPr>
        <w:tabs>
          <w:tab w:val="left" w:pos="1160"/>
        </w:tabs>
        <w:spacing w:before="75"/>
        <w:ind w:left="605" w:right="611" w:firstLine="154"/>
        <w:jc w:val="both"/>
      </w:pPr>
      <w:r>
        <w:t>Перевод обучающегося в случае прекращения деятельности 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аннулирования</w:t>
      </w:r>
      <w:r>
        <w:rPr>
          <w:spacing w:val="-5"/>
        </w:rPr>
        <w:t xml:space="preserve"> </w:t>
      </w:r>
      <w:r>
        <w:t>лицензии,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действия</w:t>
      </w:r>
    </w:p>
    <w:p w14:paraId="13BE733C" w14:textId="77777777" w:rsidR="0003392A" w:rsidRDefault="002C6E68">
      <w:pPr>
        <w:ind w:left="4247" w:right="4252"/>
        <w:jc w:val="center"/>
        <w:rPr>
          <w:b/>
          <w:sz w:val="24"/>
        </w:rPr>
      </w:pPr>
      <w:r>
        <w:rPr>
          <w:b/>
          <w:sz w:val="24"/>
        </w:rPr>
        <w:t>лицензии</w:t>
      </w:r>
    </w:p>
    <w:p w14:paraId="0C57828B" w14:textId="77777777" w:rsidR="0003392A" w:rsidRDefault="002C6E68">
      <w:pPr>
        <w:pStyle w:val="a4"/>
        <w:numPr>
          <w:ilvl w:val="0"/>
          <w:numId w:val="1"/>
        </w:numPr>
        <w:tabs>
          <w:tab w:val="left" w:pos="574"/>
        </w:tabs>
        <w:ind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организация), в которую 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будут переводиться обучающиеся на основании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согласий 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перевод.</w:t>
      </w:r>
    </w:p>
    <w:p w14:paraId="1437B563" w14:textId="77777777" w:rsidR="0003392A" w:rsidRDefault="002C6E68">
      <w:pPr>
        <w:pStyle w:val="a3"/>
        <w:spacing w:before="74"/>
        <w:ind w:right="112"/>
      </w:pPr>
      <w:r>
        <w:t>О предстоящем переводе исходная организация в случае прекращения своей деятельности</w:t>
      </w:r>
      <w:r>
        <w:rPr>
          <w:spacing w:val="-57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6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6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уведомление должно содержать сроки предоставления письменных согласий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</w:p>
    <w:p w14:paraId="383654DB" w14:textId="77777777" w:rsidR="0003392A" w:rsidRDefault="002C6E68">
      <w:pPr>
        <w:pStyle w:val="a4"/>
        <w:numPr>
          <w:ilvl w:val="0"/>
          <w:numId w:val="1"/>
        </w:numPr>
        <w:tabs>
          <w:tab w:val="left" w:pos="544"/>
        </w:tabs>
        <w:ind w:right="110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письменной форме, а также разместить указанное уведомление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Интернет:</w:t>
      </w:r>
    </w:p>
    <w:p w14:paraId="176230C0" w14:textId="77777777" w:rsidR="0003392A" w:rsidRDefault="0003392A">
      <w:pPr>
        <w:jc w:val="both"/>
        <w:rPr>
          <w:sz w:val="24"/>
        </w:rPr>
        <w:sectPr w:rsidR="0003392A">
          <w:pgSz w:w="11910" w:h="16840"/>
          <w:pgMar w:top="1040" w:right="740" w:bottom="280" w:left="1600" w:header="720" w:footer="720" w:gutter="0"/>
          <w:cols w:space="720"/>
        </w:sectPr>
      </w:pPr>
    </w:p>
    <w:p w14:paraId="2CF4EB66" w14:textId="77777777" w:rsidR="0003392A" w:rsidRDefault="002C6E68">
      <w:pPr>
        <w:pStyle w:val="a3"/>
        <w:ind w:right="118"/>
      </w:pPr>
      <w:r>
        <w:lastRenderedPageBreak/>
        <w:t>в случае аннулирования лицензии - в течение пяти рабочих дней с момента вступления в</w:t>
      </w:r>
      <w:r>
        <w:rPr>
          <w:spacing w:val="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суда;</w:t>
      </w:r>
    </w:p>
    <w:p w14:paraId="4AF783FE" w14:textId="77777777" w:rsidR="0003392A" w:rsidRDefault="002C6E68">
      <w:pPr>
        <w:pStyle w:val="a3"/>
        <w:ind w:right="112"/>
      </w:pPr>
      <w:r>
        <w:t>в случае приостановления действия лицензии - в течение пяти рабочих дней с момента</w:t>
      </w:r>
      <w:r>
        <w:rPr>
          <w:spacing w:val="1"/>
        </w:rPr>
        <w:t xml:space="preserve"> </w:t>
      </w:r>
      <w:r>
        <w:t>внесения в Реестр лицензий сведений, содержащих информацию о принятом федеральным</w:t>
      </w:r>
      <w:r>
        <w:rPr>
          <w:spacing w:val="-58"/>
        </w:rPr>
        <w:t xml:space="preserve"> </w:t>
      </w:r>
      <w:r>
        <w:t>органом исполнительной власти, осуществляющим функции по контролю и надзору в</w:t>
      </w:r>
      <w:r>
        <w:rPr>
          <w:spacing w:val="1"/>
        </w:rPr>
        <w:t xml:space="preserve"> </w:t>
      </w:r>
      <w:r>
        <w:t>сфере образования, или органом исполнительной власти субъекта Российской Федерации,</w:t>
      </w:r>
      <w:r>
        <w:rPr>
          <w:spacing w:val="1"/>
        </w:rPr>
        <w:t xml:space="preserve"> </w:t>
      </w:r>
      <w:r>
        <w:t>осуществляющим переданные Российской Федерацией полномочия в сфере образования,</w:t>
      </w:r>
      <w:r>
        <w:rPr>
          <w:spacing w:val="1"/>
        </w:rPr>
        <w:t xml:space="preserve"> </w:t>
      </w:r>
      <w:r>
        <w:t>решении о приостановлении</w:t>
      </w:r>
      <w:r>
        <w:rPr>
          <w:spacing w:val="3"/>
        </w:rPr>
        <w:t xml:space="preserve"> </w:t>
      </w:r>
      <w:r>
        <w:t>действия лицензии.</w:t>
      </w:r>
    </w:p>
    <w:p w14:paraId="148F7C3F" w14:textId="77777777" w:rsidR="0003392A" w:rsidRDefault="002C6E68">
      <w:pPr>
        <w:pStyle w:val="a4"/>
        <w:numPr>
          <w:ilvl w:val="0"/>
          <w:numId w:val="1"/>
        </w:numPr>
        <w:tabs>
          <w:tab w:val="left" w:pos="530"/>
        </w:tabs>
        <w:spacing w:before="74"/>
        <w:ind w:right="108" w:firstLine="0"/>
        <w:jc w:val="both"/>
        <w:rPr>
          <w:sz w:val="24"/>
        </w:rPr>
      </w:pPr>
      <w:r>
        <w:rPr>
          <w:sz w:val="24"/>
        </w:rPr>
        <w:t>Учредитель,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color w:val="0000FF"/>
          <w:sz w:val="24"/>
        </w:rPr>
        <w:t xml:space="preserve"> </w:t>
      </w:r>
      <w:hyperlink r:id="rId7" w:anchor="12">
        <w:r>
          <w:rPr>
            <w:color w:val="0000FF"/>
            <w:sz w:val="24"/>
            <w:u w:val="single" w:color="0000FF"/>
          </w:rPr>
          <w:t>пункте</w:t>
        </w:r>
        <w:r>
          <w:rPr>
            <w:color w:val="0000FF"/>
            <w:spacing w:val="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12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 полученной от исходной организации, о списочном составе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 возрастной категории обучающихся, направленности группы и 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14:paraId="5F9E2F9D" w14:textId="77777777" w:rsidR="0003392A" w:rsidRDefault="002C6E68">
      <w:pPr>
        <w:pStyle w:val="a4"/>
        <w:numPr>
          <w:ilvl w:val="0"/>
          <w:numId w:val="1"/>
        </w:numPr>
        <w:tabs>
          <w:tab w:val="left" w:pos="732"/>
        </w:tabs>
        <w:ind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 возможности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529572C0" w14:textId="77777777" w:rsidR="0003392A" w:rsidRDefault="002C6E68">
      <w:pPr>
        <w:pStyle w:val="a3"/>
        <w:spacing w:before="74"/>
        <w:ind w:right="118"/>
      </w:pPr>
      <w:r>
        <w:t>Руководители указанных организаций или уполномоченные ими лица должны в течение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 возможности</w:t>
      </w:r>
      <w:r>
        <w:rPr>
          <w:spacing w:val="2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обучающихся.</w:t>
      </w:r>
    </w:p>
    <w:p w14:paraId="4A600BFD" w14:textId="77777777" w:rsidR="0003392A" w:rsidRDefault="002C6E68">
      <w:pPr>
        <w:pStyle w:val="a4"/>
        <w:numPr>
          <w:ilvl w:val="0"/>
          <w:numId w:val="1"/>
        </w:numPr>
        <w:tabs>
          <w:tab w:val="left" w:pos="528"/>
        </w:tabs>
        <w:ind w:right="109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полученную от учредителя информацию об организациях,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 дошкольного образования, которые дали согласие на перевод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из исходной организации, а также о сроках предоставления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 родителей (законных представителей) обучающихся на перевод 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 организацию. Указанная информация доводится в течение десяти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возрастную категорию обучающихся, направленность группы,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14:paraId="61B8B363" w14:textId="77777777" w:rsidR="0003392A" w:rsidRDefault="002C6E68">
      <w:pPr>
        <w:pStyle w:val="a4"/>
        <w:numPr>
          <w:ilvl w:val="0"/>
          <w:numId w:val="1"/>
        </w:numPr>
        <w:tabs>
          <w:tab w:val="left" w:pos="598"/>
        </w:tabs>
        <w:spacing w:before="75"/>
        <w:ind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порядке перевода в принимающую организацию с указанием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2"/>
          <w:sz w:val="24"/>
        </w:rPr>
        <w:t xml:space="preserve"> </w:t>
      </w:r>
      <w:r>
        <w:rPr>
          <w:sz w:val="24"/>
        </w:rPr>
        <w:t>приостановление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лицензии).</w:t>
      </w:r>
    </w:p>
    <w:p w14:paraId="05C6CBF0" w14:textId="77777777" w:rsidR="0003392A" w:rsidRDefault="002C6E68">
      <w:pPr>
        <w:pStyle w:val="a4"/>
        <w:numPr>
          <w:ilvl w:val="0"/>
          <w:numId w:val="1"/>
        </w:numPr>
        <w:tabs>
          <w:tab w:val="left" w:pos="502"/>
        </w:tabs>
        <w:ind w:right="116" w:firstLine="0"/>
        <w:jc w:val="both"/>
        <w:rPr>
          <w:sz w:val="24"/>
        </w:rPr>
      </w:pPr>
      <w:r>
        <w:rPr>
          <w:sz w:val="24"/>
        </w:rPr>
        <w:t>В случае отказа от перевода в предлагаемую принимающую организацию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 заявлении.</w:t>
      </w:r>
    </w:p>
    <w:p w14:paraId="368A6A0A" w14:textId="77777777" w:rsidR="0003392A" w:rsidRDefault="002C6E68">
      <w:pPr>
        <w:pStyle w:val="a4"/>
        <w:numPr>
          <w:ilvl w:val="0"/>
          <w:numId w:val="1"/>
        </w:numPr>
        <w:tabs>
          <w:tab w:val="left" w:pos="540"/>
        </w:tabs>
        <w:spacing w:before="74"/>
        <w:ind w:right="115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письменные согласия родителей (законных представителей)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дела.</w:t>
      </w:r>
    </w:p>
    <w:p w14:paraId="7712CFC8" w14:textId="77777777" w:rsidR="0003392A" w:rsidRDefault="002C6E68">
      <w:pPr>
        <w:pStyle w:val="a4"/>
        <w:numPr>
          <w:ilvl w:val="0"/>
          <w:numId w:val="1"/>
        </w:numPr>
        <w:tabs>
          <w:tab w:val="left" w:pos="548"/>
        </w:tabs>
        <w:ind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аннулированием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лицензии.</w:t>
      </w:r>
    </w:p>
    <w:p w14:paraId="27BA16CE" w14:textId="77777777" w:rsidR="0003392A" w:rsidRDefault="002C6E68">
      <w:pPr>
        <w:pStyle w:val="a3"/>
        <w:spacing w:before="74"/>
        <w:ind w:right="114"/>
      </w:pPr>
      <w:r>
        <w:t>В распорядительном акте о зачислении делается запись о зачислении обучающегося в</w:t>
      </w:r>
      <w:r>
        <w:rPr>
          <w:spacing w:val="1"/>
        </w:rPr>
        <w:t xml:space="preserve"> </w:t>
      </w:r>
      <w:r>
        <w:t>порядке перевода с указанием исходной организации, в которой он обучался до перевода,</w:t>
      </w:r>
      <w:r>
        <w:rPr>
          <w:spacing w:val="1"/>
        </w:rPr>
        <w:t xml:space="preserve"> </w:t>
      </w:r>
      <w:r>
        <w:t>возрастной категории обучающегося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группы.</w:t>
      </w:r>
    </w:p>
    <w:p w14:paraId="2909AD16" w14:textId="77777777" w:rsidR="0003392A" w:rsidRDefault="002C6E68">
      <w:pPr>
        <w:pStyle w:val="a4"/>
        <w:numPr>
          <w:ilvl w:val="0"/>
          <w:numId w:val="1"/>
        </w:numPr>
        <w:tabs>
          <w:tab w:val="left" w:pos="482"/>
        </w:tabs>
        <w:ind w:right="113" w:firstLine="0"/>
        <w:jc w:val="both"/>
        <w:rPr>
          <w:sz w:val="24"/>
        </w:rPr>
      </w:pPr>
      <w:r>
        <w:rPr>
          <w:sz w:val="24"/>
        </w:rPr>
        <w:t>В принимающей организации на основании переданных личных дел на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36"/>
          <w:sz w:val="24"/>
        </w:rPr>
        <w:t xml:space="preserve"> </w:t>
      </w:r>
      <w:r>
        <w:rPr>
          <w:sz w:val="24"/>
        </w:rPr>
        <w:t>новые</w:t>
      </w:r>
      <w:r>
        <w:rPr>
          <w:spacing w:val="3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35"/>
          <w:sz w:val="24"/>
        </w:rPr>
        <w:t xml:space="preserve"> </w:t>
      </w:r>
      <w:r>
        <w:rPr>
          <w:sz w:val="24"/>
        </w:rPr>
        <w:t>дела,</w:t>
      </w:r>
      <w:r>
        <w:rPr>
          <w:spacing w:val="34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6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</w:p>
    <w:p w14:paraId="7341ED12" w14:textId="77777777" w:rsidR="0003392A" w:rsidRDefault="0003392A">
      <w:pPr>
        <w:jc w:val="both"/>
        <w:rPr>
          <w:sz w:val="24"/>
        </w:rPr>
        <w:sectPr w:rsidR="0003392A">
          <w:pgSz w:w="11910" w:h="16840"/>
          <w:pgMar w:top="1040" w:right="740" w:bottom="280" w:left="1600" w:header="720" w:footer="720" w:gutter="0"/>
          <w:cols w:space="720"/>
        </w:sectPr>
      </w:pPr>
    </w:p>
    <w:p w14:paraId="4330C1B3" w14:textId="77777777" w:rsidR="0003392A" w:rsidRDefault="002C6E68">
      <w:pPr>
        <w:pStyle w:val="a3"/>
        <w:ind w:right="113"/>
      </w:pPr>
      <w:r>
        <w:lastRenderedPageBreak/>
        <w:t>распорядительного акта о зачислении в порядке перевода, соответствующие письменные</w:t>
      </w:r>
      <w:r>
        <w:rPr>
          <w:spacing w:val="1"/>
        </w:rPr>
        <w:t xml:space="preserve"> </w:t>
      </w:r>
      <w:r>
        <w:t>согласия 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обучающихся.</w:t>
      </w:r>
    </w:p>
    <w:p w14:paraId="4083DB1A" w14:textId="77777777" w:rsidR="0003392A" w:rsidRDefault="002C6E68">
      <w:pPr>
        <w:pStyle w:val="a3"/>
        <w:ind w:right="112"/>
      </w:pPr>
      <w:r>
        <w:t>Урегулированы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(время)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имеет.</w:t>
      </w:r>
    </w:p>
    <w:p w14:paraId="1D793D94" w14:textId="77777777" w:rsidR="0003392A" w:rsidRDefault="002C6E68">
      <w:pPr>
        <w:pStyle w:val="a3"/>
        <w:spacing w:before="74"/>
        <w:ind w:right="111"/>
      </w:pPr>
      <w:r>
        <w:t>Это возможно по инициативе родителей (законных представителей), при 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аннулировании,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лицензии.</w:t>
      </w:r>
    </w:p>
    <w:p w14:paraId="4F3C1508" w14:textId="77777777" w:rsidR="0003392A" w:rsidRDefault="002C6E68">
      <w:pPr>
        <w:pStyle w:val="a3"/>
        <w:ind w:right="113"/>
      </w:pPr>
      <w:r>
        <w:t>Если,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туда</w:t>
      </w:r>
      <w:r>
        <w:rPr>
          <w:spacing w:val="1"/>
        </w:rPr>
        <w:t xml:space="preserve"> </w:t>
      </w:r>
      <w:r>
        <w:t>запрос</w:t>
      </w:r>
      <w:r>
        <w:rPr>
          <w:spacing w:val="6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наличии свободных мест (исходя из возраста, направленности группы), обращаются в</w:t>
      </w:r>
      <w:r>
        <w:rPr>
          <w:spacing w:val="1"/>
        </w:rPr>
        <w:t xml:space="preserve"> </w:t>
      </w:r>
      <w:r>
        <w:t>исходное учреждение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 об отчислении.</w:t>
      </w:r>
    </w:p>
    <w:p w14:paraId="4EFFAB92" w14:textId="77777777" w:rsidR="0003392A" w:rsidRDefault="002C6E68">
      <w:pPr>
        <w:pStyle w:val="a3"/>
        <w:spacing w:before="74"/>
        <w:ind w:right="117"/>
      </w:pPr>
      <w:r>
        <w:t>Если в выбранной организации мест нет, то необходимо обратиться в органы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городского округа для определения принимающего учреждения из числа муниципальных</w:t>
      </w:r>
      <w:r>
        <w:rPr>
          <w:spacing w:val="1"/>
        </w:rPr>
        <w:t xml:space="preserve"> </w:t>
      </w:r>
      <w:r>
        <w:t>образовательных организаций.</w:t>
      </w:r>
    </w:p>
    <w:p w14:paraId="4165EDCF" w14:textId="77777777" w:rsidR="0003392A" w:rsidRDefault="002C6E68">
      <w:pPr>
        <w:pStyle w:val="a3"/>
        <w:ind w:right="112"/>
      </w:pPr>
      <w:r>
        <w:t>Исходная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-57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 об образовании.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 о</w:t>
      </w:r>
      <w:r>
        <w:rPr>
          <w:spacing w:val="1"/>
        </w:rPr>
        <w:t xml:space="preserve"> </w:t>
      </w:r>
      <w:r>
        <w:t>приеме.</w:t>
      </w:r>
    </w:p>
    <w:p w14:paraId="09B37457" w14:textId="77777777" w:rsidR="00FB6684" w:rsidRDefault="00FB6684">
      <w:pPr>
        <w:pStyle w:val="a3"/>
        <w:ind w:right="112"/>
      </w:pPr>
    </w:p>
    <w:p w14:paraId="69B0C273" w14:textId="3EF92FDC" w:rsidR="009C50FB" w:rsidRPr="00FB6684" w:rsidRDefault="00FB6684" w:rsidP="00FB6684">
      <w:pPr>
        <w:pStyle w:val="a3"/>
        <w:ind w:right="112"/>
        <w:rPr>
          <w:b/>
          <w:bCs/>
        </w:rPr>
      </w:pPr>
      <w:r w:rsidRPr="00FB6684">
        <w:rPr>
          <w:b/>
          <w:bCs/>
          <w:lang w:val="en-US"/>
        </w:rPr>
        <w:t>IV</w:t>
      </w:r>
      <w:r>
        <w:rPr>
          <w:b/>
          <w:bCs/>
        </w:rPr>
        <w:t xml:space="preserve"> Отчисление из ДОУ.</w:t>
      </w:r>
    </w:p>
    <w:p w14:paraId="485D6C38" w14:textId="77777777" w:rsidR="00FB6684" w:rsidRPr="00FB6684" w:rsidRDefault="00FB6684" w:rsidP="00FB6684">
      <w:pPr>
        <w:widowControl/>
        <w:shd w:val="clear" w:color="auto" w:fill="FFFFFF"/>
        <w:autoSpaceDE/>
        <w:autoSpaceDN/>
        <w:spacing w:before="180" w:after="180"/>
        <w:jc w:val="both"/>
        <w:rPr>
          <w:color w:val="000000"/>
          <w:sz w:val="24"/>
          <w:szCs w:val="24"/>
          <w:lang w:eastAsia="ru-RU"/>
        </w:rPr>
      </w:pPr>
      <w:r w:rsidRPr="00FB6684">
        <w:rPr>
          <w:color w:val="000000"/>
          <w:sz w:val="24"/>
          <w:szCs w:val="24"/>
          <w:lang w:eastAsia="ru-RU"/>
        </w:rPr>
        <w:t>4.1. Отчисление из ДОУ происходит в следующих случаях:</w:t>
      </w:r>
    </w:p>
    <w:p w14:paraId="430D7B15" w14:textId="77777777" w:rsidR="00FB6684" w:rsidRPr="00FB6684" w:rsidRDefault="00FB6684" w:rsidP="00FB6684">
      <w:pPr>
        <w:widowControl/>
        <w:numPr>
          <w:ilvl w:val="0"/>
          <w:numId w:val="3"/>
        </w:numPr>
        <w:shd w:val="clear" w:color="auto" w:fill="FFFFFF"/>
        <w:autoSpaceDE/>
        <w:autoSpaceDN/>
        <w:ind w:left="1200"/>
        <w:jc w:val="both"/>
        <w:rPr>
          <w:color w:val="1E0B16"/>
          <w:sz w:val="24"/>
          <w:szCs w:val="24"/>
          <w:lang w:eastAsia="ru-RU"/>
        </w:rPr>
      </w:pPr>
      <w:r w:rsidRPr="00FB6684">
        <w:rPr>
          <w:color w:val="1E0B16"/>
          <w:sz w:val="24"/>
          <w:szCs w:val="24"/>
          <w:lang w:eastAsia="ru-RU"/>
        </w:rPr>
        <w:t>в связи с получением дошкольного образования (завершения обучения);</w:t>
      </w:r>
    </w:p>
    <w:p w14:paraId="7737AD31" w14:textId="77777777" w:rsidR="00FB6684" w:rsidRPr="00FB6684" w:rsidRDefault="00FB6684" w:rsidP="00FB6684">
      <w:pPr>
        <w:widowControl/>
        <w:numPr>
          <w:ilvl w:val="0"/>
          <w:numId w:val="3"/>
        </w:numPr>
        <w:shd w:val="clear" w:color="auto" w:fill="FFFFFF"/>
        <w:autoSpaceDE/>
        <w:autoSpaceDN/>
        <w:ind w:left="1200"/>
        <w:jc w:val="both"/>
        <w:rPr>
          <w:color w:val="1E0B16"/>
          <w:sz w:val="24"/>
          <w:szCs w:val="24"/>
          <w:lang w:eastAsia="ru-RU"/>
        </w:rPr>
      </w:pPr>
      <w:proofErr w:type="gramStart"/>
      <w:r w:rsidRPr="00FB6684">
        <w:rPr>
          <w:color w:val="1E0B16"/>
          <w:sz w:val="24"/>
          <w:szCs w:val="24"/>
          <w:lang w:eastAsia="ru-RU"/>
        </w:rPr>
        <w:t>по  инициативе</w:t>
      </w:r>
      <w:proofErr w:type="gramEnd"/>
      <w:r w:rsidRPr="00FB6684">
        <w:rPr>
          <w:color w:val="1E0B16"/>
          <w:sz w:val="24"/>
          <w:szCs w:val="24"/>
          <w:lang w:eastAsia="ru-RU"/>
        </w:rPr>
        <w:t>  родителей  (законных  представителей)  обучающегося (воспитанника),   в   том   числе   в   случае   перевода   ребёнка   в   другое дошкольное учреждение по письменному заявлению родителей (законных представителей) обучающегося (воспитанника);</w:t>
      </w:r>
    </w:p>
    <w:p w14:paraId="2DFC2577" w14:textId="77777777" w:rsidR="00FB6684" w:rsidRPr="00FB6684" w:rsidRDefault="00FB6684" w:rsidP="00FB6684">
      <w:pPr>
        <w:widowControl/>
        <w:numPr>
          <w:ilvl w:val="0"/>
          <w:numId w:val="3"/>
        </w:numPr>
        <w:shd w:val="clear" w:color="auto" w:fill="FFFFFF"/>
        <w:autoSpaceDE/>
        <w:autoSpaceDN/>
        <w:ind w:left="1200"/>
        <w:jc w:val="both"/>
        <w:rPr>
          <w:color w:val="1E0B16"/>
          <w:sz w:val="24"/>
          <w:szCs w:val="24"/>
          <w:lang w:eastAsia="ru-RU"/>
        </w:rPr>
      </w:pPr>
      <w:r w:rsidRPr="00FB6684">
        <w:rPr>
          <w:color w:val="1E0B16"/>
          <w:sz w:val="24"/>
          <w:szCs w:val="24"/>
          <w:lang w:eastAsia="ru-RU"/>
        </w:rPr>
        <w:t>по обстоятельствам, не зависящим от родителей (законных представителей) обучающегося (воспитанника) и ДОУ, в том числе ликвидации ДОУ.</w:t>
      </w:r>
    </w:p>
    <w:p w14:paraId="3D361907" w14:textId="77777777" w:rsidR="00FB6684" w:rsidRPr="00FB6684" w:rsidRDefault="00FB6684" w:rsidP="00FB6684">
      <w:pPr>
        <w:widowControl/>
        <w:shd w:val="clear" w:color="auto" w:fill="FFFFFF"/>
        <w:autoSpaceDE/>
        <w:autoSpaceDN/>
        <w:spacing w:before="180" w:after="180"/>
        <w:jc w:val="both"/>
        <w:rPr>
          <w:color w:val="000000"/>
          <w:sz w:val="24"/>
          <w:szCs w:val="24"/>
          <w:lang w:eastAsia="ru-RU"/>
        </w:rPr>
      </w:pPr>
      <w:r w:rsidRPr="00FB6684">
        <w:rPr>
          <w:color w:val="000000"/>
          <w:sz w:val="24"/>
          <w:szCs w:val="24"/>
          <w:lang w:eastAsia="ru-RU"/>
        </w:rPr>
        <w:t>4.2.    Досрочное    отчисление    по    инициативе    родителей </w:t>
      </w:r>
      <w:proofErr w:type="gramStart"/>
      <w:r w:rsidRPr="00FB6684">
        <w:rPr>
          <w:color w:val="000000"/>
          <w:sz w:val="24"/>
          <w:szCs w:val="24"/>
          <w:lang w:eastAsia="ru-RU"/>
        </w:rPr>
        <w:t>   (</w:t>
      </w:r>
      <w:proofErr w:type="gramEnd"/>
      <w:r w:rsidRPr="00FB6684">
        <w:rPr>
          <w:color w:val="000000"/>
          <w:sz w:val="24"/>
          <w:szCs w:val="24"/>
          <w:lang w:eastAsia="ru-RU"/>
        </w:rPr>
        <w:t>законных представителей)   обучающегося   (воспитанника)   не   влечет   за   собой возникновение каких-либо дополнительных, в том числе материальных, обязательств перед ДОУ.</w:t>
      </w:r>
    </w:p>
    <w:p w14:paraId="5F6AF05E" w14:textId="77777777" w:rsidR="00FB6684" w:rsidRPr="00FB6684" w:rsidRDefault="00FB6684" w:rsidP="00FB6684">
      <w:pPr>
        <w:widowControl/>
        <w:shd w:val="clear" w:color="auto" w:fill="FFFFFF"/>
        <w:autoSpaceDE/>
        <w:autoSpaceDN/>
        <w:spacing w:before="180" w:after="180"/>
        <w:jc w:val="both"/>
        <w:rPr>
          <w:color w:val="000000"/>
          <w:sz w:val="24"/>
          <w:szCs w:val="24"/>
          <w:lang w:eastAsia="ru-RU"/>
        </w:rPr>
      </w:pPr>
      <w:r w:rsidRPr="00FB6684">
        <w:rPr>
          <w:color w:val="000000"/>
          <w:sz w:val="24"/>
          <w:szCs w:val="24"/>
          <w:lang w:eastAsia="ru-RU"/>
        </w:rPr>
        <w:t>4.</w:t>
      </w:r>
      <w:proofErr w:type="gramStart"/>
      <w:r w:rsidRPr="00FB6684">
        <w:rPr>
          <w:color w:val="000000"/>
          <w:sz w:val="24"/>
          <w:szCs w:val="24"/>
          <w:lang w:eastAsia="ru-RU"/>
        </w:rPr>
        <w:t>3.Основанием</w:t>
      </w:r>
      <w:proofErr w:type="gramEnd"/>
      <w:r w:rsidRPr="00FB6684">
        <w:rPr>
          <w:color w:val="000000"/>
          <w:sz w:val="24"/>
          <w:szCs w:val="24"/>
          <w:lang w:eastAsia="ru-RU"/>
        </w:rPr>
        <w:t xml:space="preserve"> для отчисления является приказ заведующего ДОУ об отчислении обучающегося (воспитанника).</w:t>
      </w:r>
    </w:p>
    <w:p w14:paraId="24942349" w14:textId="77777777" w:rsidR="00FB6684" w:rsidRPr="00FB6684" w:rsidRDefault="00FB6684" w:rsidP="00FB6684">
      <w:pPr>
        <w:widowControl/>
        <w:shd w:val="clear" w:color="auto" w:fill="FFFFFF"/>
        <w:autoSpaceDE/>
        <w:autoSpaceDN/>
        <w:spacing w:before="180" w:after="180"/>
        <w:jc w:val="both"/>
        <w:rPr>
          <w:color w:val="000000"/>
          <w:sz w:val="24"/>
          <w:szCs w:val="24"/>
          <w:lang w:eastAsia="ru-RU"/>
        </w:rPr>
      </w:pPr>
      <w:r w:rsidRPr="00FB6684">
        <w:rPr>
          <w:color w:val="000000"/>
          <w:sz w:val="24"/>
          <w:szCs w:val="24"/>
          <w:lang w:eastAsia="ru-RU"/>
        </w:rPr>
        <w:t>4.</w:t>
      </w:r>
      <w:proofErr w:type="gramStart"/>
      <w:r w:rsidRPr="00FB6684">
        <w:rPr>
          <w:color w:val="000000"/>
          <w:sz w:val="24"/>
          <w:szCs w:val="24"/>
          <w:lang w:eastAsia="ru-RU"/>
        </w:rPr>
        <w:t>4.Права</w:t>
      </w:r>
      <w:proofErr w:type="gramEnd"/>
      <w:r w:rsidRPr="00FB6684">
        <w:rPr>
          <w:color w:val="000000"/>
          <w:sz w:val="24"/>
          <w:szCs w:val="24"/>
          <w:lang w:eastAsia="ru-RU"/>
        </w:rPr>
        <w:t xml:space="preserve"> и обязанности обучающегося (воспитанника),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14:paraId="3D209B02" w14:textId="77777777" w:rsidR="002C6E68" w:rsidRPr="00FB6684" w:rsidRDefault="002C6E68">
      <w:pPr>
        <w:pStyle w:val="a3"/>
        <w:ind w:right="112"/>
      </w:pPr>
    </w:p>
    <w:p w14:paraId="26E75E6A" w14:textId="77777777" w:rsidR="002C6E68" w:rsidRPr="00FB6684" w:rsidRDefault="002C6E68" w:rsidP="002C6E68">
      <w:pPr>
        <w:pStyle w:val="a3"/>
        <w:ind w:right="112"/>
        <w:jc w:val="right"/>
      </w:pPr>
    </w:p>
    <w:sectPr w:rsidR="002C6E68" w:rsidRPr="00FB668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9B1"/>
    <w:multiLevelType w:val="multilevel"/>
    <w:tmpl w:val="8EA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942E2"/>
    <w:multiLevelType w:val="hybridMultilevel"/>
    <w:tmpl w:val="28D4CA84"/>
    <w:lvl w:ilvl="0" w:tplc="AF30444C">
      <w:start w:val="1"/>
      <w:numFmt w:val="decimal"/>
      <w:lvlText w:val="%1."/>
      <w:lvlJc w:val="left"/>
      <w:pPr>
        <w:ind w:left="104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46637E">
      <w:numFmt w:val="bullet"/>
      <w:lvlText w:val="•"/>
      <w:lvlJc w:val="left"/>
      <w:pPr>
        <w:ind w:left="1046" w:hanging="340"/>
      </w:pPr>
      <w:rPr>
        <w:rFonts w:hint="default"/>
        <w:lang w:val="ru-RU" w:eastAsia="en-US" w:bidi="ar-SA"/>
      </w:rPr>
    </w:lvl>
    <w:lvl w:ilvl="2" w:tplc="2CCAB374">
      <w:numFmt w:val="bullet"/>
      <w:lvlText w:val="•"/>
      <w:lvlJc w:val="left"/>
      <w:pPr>
        <w:ind w:left="1993" w:hanging="340"/>
      </w:pPr>
      <w:rPr>
        <w:rFonts w:hint="default"/>
        <w:lang w:val="ru-RU" w:eastAsia="en-US" w:bidi="ar-SA"/>
      </w:rPr>
    </w:lvl>
    <w:lvl w:ilvl="3" w:tplc="165C1F86">
      <w:numFmt w:val="bullet"/>
      <w:lvlText w:val="•"/>
      <w:lvlJc w:val="left"/>
      <w:pPr>
        <w:ind w:left="2939" w:hanging="340"/>
      </w:pPr>
      <w:rPr>
        <w:rFonts w:hint="default"/>
        <w:lang w:val="ru-RU" w:eastAsia="en-US" w:bidi="ar-SA"/>
      </w:rPr>
    </w:lvl>
    <w:lvl w:ilvl="4" w:tplc="B204DAAE">
      <w:numFmt w:val="bullet"/>
      <w:lvlText w:val="•"/>
      <w:lvlJc w:val="left"/>
      <w:pPr>
        <w:ind w:left="3886" w:hanging="340"/>
      </w:pPr>
      <w:rPr>
        <w:rFonts w:hint="default"/>
        <w:lang w:val="ru-RU" w:eastAsia="en-US" w:bidi="ar-SA"/>
      </w:rPr>
    </w:lvl>
    <w:lvl w:ilvl="5" w:tplc="BF549032">
      <w:numFmt w:val="bullet"/>
      <w:lvlText w:val="•"/>
      <w:lvlJc w:val="left"/>
      <w:pPr>
        <w:ind w:left="4833" w:hanging="340"/>
      </w:pPr>
      <w:rPr>
        <w:rFonts w:hint="default"/>
        <w:lang w:val="ru-RU" w:eastAsia="en-US" w:bidi="ar-SA"/>
      </w:rPr>
    </w:lvl>
    <w:lvl w:ilvl="6" w:tplc="67FE06F0">
      <w:numFmt w:val="bullet"/>
      <w:lvlText w:val="•"/>
      <w:lvlJc w:val="left"/>
      <w:pPr>
        <w:ind w:left="5779" w:hanging="340"/>
      </w:pPr>
      <w:rPr>
        <w:rFonts w:hint="default"/>
        <w:lang w:val="ru-RU" w:eastAsia="en-US" w:bidi="ar-SA"/>
      </w:rPr>
    </w:lvl>
    <w:lvl w:ilvl="7" w:tplc="805493E0">
      <w:numFmt w:val="bullet"/>
      <w:lvlText w:val="•"/>
      <w:lvlJc w:val="left"/>
      <w:pPr>
        <w:ind w:left="6726" w:hanging="340"/>
      </w:pPr>
      <w:rPr>
        <w:rFonts w:hint="default"/>
        <w:lang w:val="ru-RU" w:eastAsia="en-US" w:bidi="ar-SA"/>
      </w:rPr>
    </w:lvl>
    <w:lvl w:ilvl="8" w:tplc="76AAE8D0">
      <w:numFmt w:val="bullet"/>
      <w:lvlText w:val="•"/>
      <w:lvlJc w:val="left"/>
      <w:pPr>
        <w:ind w:left="7672" w:hanging="340"/>
      </w:pPr>
      <w:rPr>
        <w:rFonts w:hint="default"/>
        <w:lang w:val="ru-RU" w:eastAsia="en-US" w:bidi="ar-SA"/>
      </w:rPr>
    </w:lvl>
  </w:abstractNum>
  <w:abstractNum w:abstractNumId="2" w15:restartNumberingAfterBreak="0">
    <w:nsid w:val="7AFF6160"/>
    <w:multiLevelType w:val="hybridMultilevel"/>
    <w:tmpl w:val="D4D69D08"/>
    <w:lvl w:ilvl="0" w:tplc="C91AA5AA">
      <w:start w:val="1"/>
      <w:numFmt w:val="upperRoman"/>
      <w:lvlText w:val="%1."/>
      <w:lvlJc w:val="left"/>
      <w:pPr>
        <w:ind w:left="3879" w:hanging="21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B769678">
      <w:numFmt w:val="bullet"/>
      <w:lvlText w:val="•"/>
      <w:lvlJc w:val="left"/>
      <w:pPr>
        <w:ind w:left="4448" w:hanging="212"/>
      </w:pPr>
      <w:rPr>
        <w:rFonts w:hint="default"/>
        <w:lang w:val="ru-RU" w:eastAsia="en-US" w:bidi="ar-SA"/>
      </w:rPr>
    </w:lvl>
    <w:lvl w:ilvl="2" w:tplc="E78433A2">
      <w:numFmt w:val="bullet"/>
      <w:lvlText w:val="•"/>
      <w:lvlJc w:val="left"/>
      <w:pPr>
        <w:ind w:left="5017" w:hanging="212"/>
      </w:pPr>
      <w:rPr>
        <w:rFonts w:hint="default"/>
        <w:lang w:val="ru-RU" w:eastAsia="en-US" w:bidi="ar-SA"/>
      </w:rPr>
    </w:lvl>
    <w:lvl w:ilvl="3" w:tplc="398C1A3E">
      <w:numFmt w:val="bullet"/>
      <w:lvlText w:val="•"/>
      <w:lvlJc w:val="left"/>
      <w:pPr>
        <w:ind w:left="5585" w:hanging="212"/>
      </w:pPr>
      <w:rPr>
        <w:rFonts w:hint="default"/>
        <w:lang w:val="ru-RU" w:eastAsia="en-US" w:bidi="ar-SA"/>
      </w:rPr>
    </w:lvl>
    <w:lvl w:ilvl="4" w:tplc="21562F62">
      <w:numFmt w:val="bullet"/>
      <w:lvlText w:val="•"/>
      <w:lvlJc w:val="left"/>
      <w:pPr>
        <w:ind w:left="6154" w:hanging="212"/>
      </w:pPr>
      <w:rPr>
        <w:rFonts w:hint="default"/>
        <w:lang w:val="ru-RU" w:eastAsia="en-US" w:bidi="ar-SA"/>
      </w:rPr>
    </w:lvl>
    <w:lvl w:ilvl="5" w:tplc="24B477E4">
      <w:numFmt w:val="bullet"/>
      <w:lvlText w:val="•"/>
      <w:lvlJc w:val="left"/>
      <w:pPr>
        <w:ind w:left="6723" w:hanging="212"/>
      </w:pPr>
      <w:rPr>
        <w:rFonts w:hint="default"/>
        <w:lang w:val="ru-RU" w:eastAsia="en-US" w:bidi="ar-SA"/>
      </w:rPr>
    </w:lvl>
    <w:lvl w:ilvl="6" w:tplc="CC24FC6C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7" w:tplc="72D6DE32">
      <w:numFmt w:val="bullet"/>
      <w:lvlText w:val="•"/>
      <w:lvlJc w:val="left"/>
      <w:pPr>
        <w:ind w:left="7860" w:hanging="212"/>
      </w:pPr>
      <w:rPr>
        <w:rFonts w:hint="default"/>
        <w:lang w:val="ru-RU" w:eastAsia="en-US" w:bidi="ar-SA"/>
      </w:rPr>
    </w:lvl>
    <w:lvl w:ilvl="8" w:tplc="A848724E">
      <w:numFmt w:val="bullet"/>
      <w:lvlText w:val="•"/>
      <w:lvlJc w:val="left"/>
      <w:pPr>
        <w:ind w:left="8428" w:hanging="212"/>
      </w:pPr>
      <w:rPr>
        <w:rFonts w:hint="default"/>
        <w:lang w:val="ru-RU" w:eastAsia="en-US" w:bidi="ar-SA"/>
      </w:rPr>
    </w:lvl>
  </w:abstractNum>
  <w:num w:numId="1" w16cid:durableId="160855462">
    <w:abstractNumId w:val="1"/>
  </w:num>
  <w:num w:numId="2" w16cid:durableId="2037535859">
    <w:abstractNumId w:val="2"/>
  </w:num>
  <w:num w:numId="3" w16cid:durableId="123458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92A"/>
    <w:rsid w:val="0003392A"/>
    <w:rsid w:val="00152694"/>
    <w:rsid w:val="002C6E68"/>
    <w:rsid w:val="00946FDF"/>
    <w:rsid w:val="009C50FB"/>
    <w:rsid w:val="00BA4715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1882"/>
  <w15:docId w15:val="{82E4572A-CE00-4568-977B-FB0710D1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1" w:hanging="3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6"/>
      <w:ind w:left="104" w:right="1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C6E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E6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228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222832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 Малеева</cp:lastModifiedBy>
  <cp:revision>8</cp:revision>
  <cp:lastPrinted>2023-10-11T09:19:00Z</cp:lastPrinted>
  <dcterms:created xsi:type="dcterms:W3CDTF">2022-04-18T11:29:00Z</dcterms:created>
  <dcterms:modified xsi:type="dcterms:W3CDTF">2023-10-31T09:13:00Z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2021-03-29T00:00:00Z</vt:filetime>
  </property>
</Properties>
</file>